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1583F" w14:textId="0A8A2729" w:rsidR="00A023E3" w:rsidRPr="00CA1EA9" w:rsidRDefault="00CA1EA9" w:rsidP="00CA1EA9">
      <w:r>
        <w:rPr>
          <w:noProof/>
        </w:rPr>
        <mc:AlternateContent>
          <mc:Choice Requires="wps">
            <w:drawing>
              <wp:anchor distT="45720" distB="45720" distL="114300" distR="114300" simplePos="0" relativeHeight="251659264" behindDoc="0" locked="0" layoutInCell="1" allowOverlap="1" wp14:anchorId="58340A04" wp14:editId="0E794731">
                <wp:simplePos x="0" y="0"/>
                <wp:positionH relativeFrom="column">
                  <wp:posOffset>342900</wp:posOffset>
                </wp:positionH>
                <wp:positionV relativeFrom="paragraph">
                  <wp:posOffset>228600</wp:posOffset>
                </wp:positionV>
                <wp:extent cx="1117600" cy="1035050"/>
                <wp:effectExtent l="0" t="0" r="25400" b="1270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1035050"/>
                        </a:xfrm>
                        <a:prstGeom prst="rect">
                          <a:avLst/>
                        </a:prstGeom>
                        <a:solidFill>
                          <a:srgbClr val="FFFFFF"/>
                        </a:solidFill>
                        <a:ln w="9525">
                          <a:solidFill>
                            <a:srgbClr val="000000"/>
                          </a:solidFill>
                          <a:miter lim="800000"/>
                          <a:headEnd/>
                          <a:tailEnd/>
                        </a:ln>
                      </wps:spPr>
                      <wps:txbx>
                        <w:txbxContent>
                          <w:p w14:paraId="16AA1F93" w14:textId="72F772E0" w:rsidR="00A023E3" w:rsidRDefault="00CA1EA9">
                            <w:r>
                              <w:rPr>
                                <w:noProof/>
                              </w:rPr>
                              <w:drawing>
                                <wp:inline distT="0" distB="0" distL="0" distR="0" wp14:anchorId="19FF0313" wp14:editId="4C1AE2A7">
                                  <wp:extent cx="921681" cy="927100"/>
                                  <wp:effectExtent l="0" t="0" r="0" b="6350"/>
                                  <wp:docPr id="1" name="Bild 1" descr="Einzige blühende Alpen-Edelweiss-Blu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zige blühende Alpen-Edelweiss-Blumen"/>
                                          <pic:cNvPicPr>
                                            <a:picLocks noChangeAspect="1" noChangeArrowheads="1"/>
                                          </pic:cNvPicPr>
                                        </pic:nvPicPr>
                                        <pic:blipFill rotWithShape="1">
                                          <a:blip r:embed="rId5">
                                            <a:extLst>
                                              <a:ext uri="{28A0092B-C50C-407E-A947-70E740481C1C}">
                                                <a14:useLocalDpi xmlns:a14="http://schemas.microsoft.com/office/drawing/2010/main" val="0"/>
                                              </a:ext>
                                            </a:extLst>
                                          </a:blip>
                                          <a:srcRect l="8147" t="18850" r="8307" b="28754"/>
                                          <a:stretch/>
                                        </pic:blipFill>
                                        <pic:spPr bwMode="auto">
                                          <a:xfrm>
                                            <a:off x="0" y="0"/>
                                            <a:ext cx="921681" cy="92710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340A04" id="_x0000_t202" coordsize="21600,21600" o:spt="202" path="m,l,21600r21600,l21600,xe">
                <v:stroke joinstyle="miter"/>
                <v:path gradientshapeok="t" o:connecttype="rect"/>
              </v:shapetype>
              <v:shape id="Textfeld 2" o:spid="_x0000_s1026" type="#_x0000_t202" style="position:absolute;margin-left:27pt;margin-top:18pt;width:88pt;height:8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">
                <v:textbox>
                  <w:txbxContent>
                    <w:p w14:paraId="16AA1F93" w14:textId="72F772E0" w:rsidR="00A023E3" w:rsidRDefault="00CA1EA9">
                      <w:r>
                        <w:rPr>
                          <w:noProof/>
                        </w:rPr>
                        <w:drawing>
                          <wp:inline distT="0" distB="0" distL="0" distR="0" wp14:anchorId="19FF0313" wp14:editId="4C1AE2A7">
                            <wp:extent cx="921681" cy="927100"/>
                            <wp:effectExtent l="0" t="0" r="0" b="6350"/>
                            <wp:docPr id="1" name="Bild 1" descr="Einzige blühende Alpen-Edelweiss-Blu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zige blühende Alpen-Edelweiss-Blumen"/>
                                    <pic:cNvPicPr>
                                      <a:picLocks noChangeAspect="1" noChangeArrowheads="1"/>
                                    </pic:cNvPicPr>
                                  </pic:nvPicPr>
                                  <pic:blipFill rotWithShape="1">
                                    <a:blip r:embed="rId6">
                                      <a:extLst>
                                        <a:ext uri="{28A0092B-C50C-407E-A947-70E740481C1C}">
                                          <a14:useLocalDpi xmlns:a14="http://schemas.microsoft.com/office/drawing/2010/main" val="0"/>
                                        </a:ext>
                                      </a:extLst>
                                    </a:blip>
                                    <a:srcRect l="8147" t="18850" r="8307" b="28754"/>
                                    <a:stretch/>
                                  </pic:blipFill>
                                  <pic:spPr bwMode="auto">
                                    <a:xfrm>
                                      <a:off x="0" y="0"/>
                                      <a:ext cx="921681" cy="92710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56D3FF18" wp14:editId="2971B7C6">
                <wp:simplePos x="0" y="0"/>
                <wp:positionH relativeFrom="column">
                  <wp:posOffset>1727200</wp:posOffset>
                </wp:positionH>
                <wp:positionV relativeFrom="paragraph">
                  <wp:posOffset>228600</wp:posOffset>
                </wp:positionV>
                <wp:extent cx="4927600" cy="1035050"/>
                <wp:effectExtent l="0" t="0" r="25400" b="12700"/>
                <wp:wrapSquare wrapText="bothSides"/>
                <wp:docPr id="141992326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1035050"/>
                        </a:xfrm>
                        <a:prstGeom prst="rect">
                          <a:avLst/>
                        </a:prstGeom>
                        <a:solidFill>
                          <a:srgbClr val="FFFFFF"/>
                        </a:solidFill>
                        <a:ln w="9525">
                          <a:solidFill>
                            <a:srgbClr val="000000"/>
                          </a:solidFill>
                          <a:miter lim="800000"/>
                          <a:headEnd/>
                          <a:tailEnd/>
                        </a:ln>
                      </wps:spPr>
                      <wps:txbx>
                        <w:txbxContent>
                          <w:p w14:paraId="0A8B168A" w14:textId="75E39ED0" w:rsidR="00A023E3" w:rsidRPr="00CA1EA9" w:rsidRDefault="00A023E3" w:rsidP="00A023E3">
                            <w:pPr>
                              <w:rPr>
                                <w:rFonts w:ascii="Arial" w:hAnsi="Arial" w:cs="Arial"/>
                                <w:sz w:val="52"/>
                                <w:szCs w:val="52"/>
                              </w:rPr>
                            </w:pPr>
                            <w:r w:rsidRPr="00CA1EA9">
                              <w:rPr>
                                <w:rFonts w:ascii="Arial" w:hAnsi="Arial" w:cs="Arial"/>
                                <w:noProof/>
                                <w:sz w:val="52"/>
                                <w:szCs w:val="52"/>
                              </w:rPr>
                              <w:t xml:space="preserve">    </w:t>
                            </w:r>
                            <w:r w:rsidR="00CA1EA9" w:rsidRPr="00CA1EA9">
                              <w:rPr>
                                <w:rFonts w:ascii="Arial" w:hAnsi="Arial" w:cs="Arial"/>
                                <w:sz w:val="52"/>
                                <w:szCs w:val="52"/>
                              </w:rPr>
                              <w:t>HJB-Edelweiss</w:t>
                            </w:r>
                            <w:r w:rsidRPr="00CA1EA9">
                              <w:rPr>
                                <w:rFonts w:ascii="Arial" w:hAnsi="Arial" w:cs="Arial"/>
                                <w:sz w:val="52"/>
                                <w:szCs w:val="52"/>
                              </w:rPr>
                              <w:t>-Energie</w:t>
                            </w:r>
                            <w:r w:rsidR="00F93AFF">
                              <w:rPr>
                                <w:rFonts w:ascii="Arial" w:hAnsi="Arial" w:cs="Arial"/>
                                <w:sz w:val="52"/>
                                <w:szCs w:val="52"/>
                              </w:rPr>
                              <w:t xml:space="preserve"> </w:t>
                            </w:r>
                            <w:r w:rsidR="00F93AFF" w:rsidRPr="00F93AFF">
                              <w:rPr>
                                <w:rFonts w:ascii="Arial" w:hAnsi="Arial" w:cs="Arial"/>
                              </w:rPr>
                              <w:t>GmbH</w:t>
                            </w:r>
                          </w:p>
                          <w:p w14:paraId="49E93A2D" w14:textId="1EC8D554" w:rsidR="00A023E3" w:rsidRPr="00CA1EA9" w:rsidRDefault="00CA1EA9" w:rsidP="00A023E3">
                            <w:pPr>
                              <w:rPr>
                                <w:rFonts w:ascii="Arial" w:hAnsi="Arial" w:cs="Arial"/>
                                <w:sz w:val="36"/>
                                <w:szCs w:val="36"/>
                              </w:rPr>
                            </w:pPr>
                            <w:r>
                              <w:rPr>
                                <w:rFonts w:ascii="Arial" w:hAnsi="Arial" w:cs="Arial"/>
                                <w:sz w:val="36"/>
                                <w:szCs w:val="36"/>
                              </w:rPr>
                              <w:t xml:space="preserve">          Al</w:t>
                            </w:r>
                            <w:r w:rsidR="00A023E3" w:rsidRPr="00CA1EA9">
                              <w:rPr>
                                <w:rFonts w:ascii="Arial" w:hAnsi="Arial" w:cs="Arial"/>
                                <w:sz w:val="36"/>
                                <w:szCs w:val="36"/>
                              </w:rPr>
                              <w:t>lgemeine Geschäfts</w:t>
                            </w:r>
                            <w:r>
                              <w:rPr>
                                <w:rFonts w:ascii="Arial" w:hAnsi="Arial" w:cs="Arial"/>
                                <w:sz w:val="36"/>
                                <w:szCs w:val="36"/>
                              </w:rPr>
                              <w:t>b</w:t>
                            </w:r>
                            <w:r w:rsidR="00A023E3" w:rsidRPr="00CA1EA9">
                              <w:rPr>
                                <w:rFonts w:ascii="Arial" w:hAnsi="Arial" w:cs="Arial"/>
                                <w:sz w:val="36"/>
                                <w:szCs w:val="36"/>
                              </w:rPr>
                              <w:t>edingungen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D3FF18" id="_x0000_t202" coordsize="21600,21600" o:spt="202" path="m,l,21600r21600,l21600,xe">
                <v:stroke joinstyle="miter"/>
                <v:path gradientshapeok="t" o:connecttype="rect"/>
              </v:shapetype>
              <v:shape id="_x0000_s1027" type="#_x0000_t202" style="position:absolute;margin-left:136pt;margin-top:18pt;width:388pt;height:8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">
                <v:textbox>
                  <w:txbxContent>
                    <w:p w14:paraId="0A8B168A" w14:textId="75E39ED0" w:rsidR="00A023E3" w:rsidRPr="00CA1EA9" w:rsidRDefault="00A023E3" w:rsidP="00A023E3">
                      <w:pPr>
                        <w:rPr>
                          <w:rFonts w:ascii="Arial" w:hAnsi="Arial" w:cs="Arial"/>
                          <w:sz w:val="52"/>
                          <w:szCs w:val="52"/>
                        </w:rPr>
                      </w:pPr>
                      <w:r w:rsidRPr="00CA1EA9">
                        <w:rPr>
                          <w:rFonts w:ascii="Arial" w:hAnsi="Arial" w:cs="Arial"/>
                          <w:noProof/>
                          <w:sz w:val="52"/>
                          <w:szCs w:val="52"/>
                        </w:rPr>
                        <w:t xml:space="preserve">    </w:t>
                      </w:r>
                      <w:r w:rsidR="00CA1EA9" w:rsidRPr="00CA1EA9">
                        <w:rPr>
                          <w:rFonts w:ascii="Arial" w:hAnsi="Arial" w:cs="Arial"/>
                          <w:sz w:val="52"/>
                          <w:szCs w:val="52"/>
                        </w:rPr>
                        <w:t>HJB-Edelweiss</w:t>
                      </w:r>
                      <w:r w:rsidRPr="00CA1EA9">
                        <w:rPr>
                          <w:rFonts w:ascii="Arial" w:hAnsi="Arial" w:cs="Arial"/>
                          <w:sz w:val="52"/>
                          <w:szCs w:val="52"/>
                        </w:rPr>
                        <w:t>-Energie</w:t>
                      </w:r>
                      <w:r w:rsidR="00F93AFF">
                        <w:rPr>
                          <w:rFonts w:ascii="Arial" w:hAnsi="Arial" w:cs="Arial"/>
                          <w:sz w:val="52"/>
                          <w:szCs w:val="52"/>
                        </w:rPr>
                        <w:t xml:space="preserve"> </w:t>
                      </w:r>
                      <w:r w:rsidR="00F93AFF" w:rsidRPr="00F93AFF">
                        <w:rPr>
                          <w:rFonts w:ascii="Arial" w:hAnsi="Arial" w:cs="Arial"/>
                        </w:rPr>
                        <w:t>GmbH</w:t>
                      </w:r>
                    </w:p>
                    <w:p w14:paraId="49E93A2D" w14:textId="1EC8D554" w:rsidR="00A023E3" w:rsidRPr="00CA1EA9" w:rsidRDefault="00CA1EA9" w:rsidP="00A023E3">
                      <w:pPr>
                        <w:rPr>
                          <w:rFonts w:ascii="Arial" w:hAnsi="Arial" w:cs="Arial"/>
                          <w:sz w:val="36"/>
                          <w:szCs w:val="36"/>
                        </w:rPr>
                      </w:pPr>
                      <w:r>
                        <w:rPr>
                          <w:rFonts w:ascii="Arial" w:hAnsi="Arial" w:cs="Arial"/>
                          <w:sz w:val="36"/>
                          <w:szCs w:val="36"/>
                        </w:rPr>
                        <w:t xml:space="preserve">          Al</w:t>
                      </w:r>
                      <w:r w:rsidR="00A023E3" w:rsidRPr="00CA1EA9">
                        <w:rPr>
                          <w:rFonts w:ascii="Arial" w:hAnsi="Arial" w:cs="Arial"/>
                          <w:sz w:val="36"/>
                          <w:szCs w:val="36"/>
                        </w:rPr>
                        <w:t>lgemeine Geschäfts</w:t>
                      </w:r>
                      <w:r>
                        <w:rPr>
                          <w:rFonts w:ascii="Arial" w:hAnsi="Arial" w:cs="Arial"/>
                          <w:sz w:val="36"/>
                          <w:szCs w:val="36"/>
                        </w:rPr>
                        <w:t>b</w:t>
                      </w:r>
                      <w:r w:rsidR="00A023E3" w:rsidRPr="00CA1EA9">
                        <w:rPr>
                          <w:rFonts w:ascii="Arial" w:hAnsi="Arial" w:cs="Arial"/>
                          <w:sz w:val="36"/>
                          <w:szCs w:val="36"/>
                        </w:rPr>
                        <w:t>edingungen</w:t>
                      </w:r>
                    </w:p>
                  </w:txbxContent>
                </v:textbox>
                <w10:wrap type="square"/>
              </v:shape>
            </w:pict>
          </mc:Fallback>
        </mc:AlternateContent>
      </w:r>
    </w:p>
    <w:p w14:paraId="1EB8C19F" w14:textId="77777777" w:rsidR="00A023E3" w:rsidRDefault="00A023E3" w:rsidP="00A023E3">
      <w:pPr>
        <w:pStyle w:val="Listenabsatz"/>
        <w:rPr>
          <w:b/>
          <w:bCs/>
        </w:rPr>
      </w:pPr>
    </w:p>
    <w:p w14:paraId="0DBB3F86" w14:textId="483AB478" w:rsidR="008F3460" w:rsidRPr="00EE697C" w:rsidRDefault="007D5182" w:rsidP="00A023E3">
      <w:pPr>
        <w:pStyle w:val="Listenabsatz"/>
        <w:numPr>
          <w:ilvl w:val="0"/>
          <w:numId w:val="4"/>
        </w:numPr>
        <w:rPr>
          <w:rFonts w:ascii="Aharoni" w:hAnsi="Aharoni" w:cs="Aharoni"/>
          <w:b/>
          <w:bCs/>
          <w:sz w:val="16"/>
          <w:szCs w:val="16"/>
        </w:rPr>
      </w:pPr>
      <w:r w:rsidRPr="00EE697C">
        <w:rPr>
          <w:rFonts w:ascii="Aharoni" w:hAnsi="Aharoni" w:cs="Aharoni" w:hint="cs"/>
          <w:b/>
          <w:bCs/>
          <w:sz w:val="16"/>
          <w:szCs w:val="16"/>
        </w:rPr>
        <w:t>Allgemeines</w:t>
      </w:r>
    </w:p>
    <w:p w14:paraId="2443F887" w14:textId="6059073B" w:rsidR="007D5182" w:rsidRPr="00EE697C" w:rsidRDefault="007D5182" w:rsidP="00EE697C">
      <w:pPr>
        <w:pStyle w:val="Listenabsatz"/>
        <w:rPr>
          <w:rFonts w:ascii="Aharoni" w:hAnsi="Aharoni" w:cs="Aharoni"/>
          <w:sz w:val="16"/>
          <w:szCs w:val="16"/>
        </w:rPr>
      </w:pPr>
      <w:r w:rsidRPr="00EE697C">
        <w:rPr>
          <w:rFonts w:ascii="Aharoni" w:hAnsi="Aharoni" w:cs="Aharoni" w:hint="cs"/>
          <w:sz w:val="16"/>
          <w:szCs w:val="16"/>
        </w:rPr>
        <w:t>Ohne anders lautenden Vereinbarungen gelten diese «</w:t>
      </w:r>
      <w:r w:rsidR="00CA1EA9" w:rsidRPr="00EE697C">
        <w:rPr>
          <w:rFonts w:ascii="Aharoni" w:hAnsi="Aharoni" w:cs="Aharoni" w:hint="cs"/>
          <w:sz w:val="16"/>
          <w:szCs w:val="16"/>
        </w:rPr>
        <w:t>A</w:t>
      </w:r>
      <w:r w:rsidRPr="00EE697C">
        <w:rPr>
          <w:rFonts w:ascii="Aharoni" w:hAnsi="Aharoni" w:cs="Aharoni" w:hint="cs"/>
          <w:sz w:val="16"/>
          <w:szCs w:val="16"/>
        </w:rPr>
        <w:t>llgemeine</w:t>
      </w:r>
      <w:r w:rsidR="00CA1EA9" w:rsidRPr="00EE697C">
        <w:rPr>
          <w:rFonts w:ascii="Aharoni" w:hAnsi="Aharoni" w:cs="Aharoni" w:hint="cs"/>
          <w:sz w:val="16"/>
          <w:szCs w:val="16"/>
        </w:rPr>
        <w:t xml:space="preserve"> Geschäftsb</w:t>
      </w:r>
      <w:r w:rsidRPr="00EE697C">
        <w:rPr>
          <w:rFonts w:ascii="Aharoni" w:hAnsi="Aharoni" w:cs="Aharoni" w:hint="cs"/>
          <w:sz w:val="16"/>
          <w:szCs w:val="16"/>
        </w:rPr>
        <w:t>edingungen»</w:t>
      </w:r>
      <w:r w:rsidR="00CA1EA9" w:rsidRPr="00EE697C">
        <w:rPr>
          <w:rFonts w:ascii="Aharoni" w:hAnsi="Aharoni" w:cs="Aharoni" w:hint="cs"/>
          <w:sz w:val="16"/>
          <w:szCs w:val="16"/>
        </w:rPr>
        <w:t xml:space="preserve"> (AGB)</w:t>
      </w:r>
      <w:r w:rsidRPr="00EE697C">
        <w:rPr>
          <w:rFonts w:ascii="Aharoni" w:hAnsi="Aharoni" w:cs="Aharoni" w:hint="cs"/>
          <w:sz w:val="16"/>
          <w:szCs w:val="16"/>
        </w:rPr>
        <w:t xml:space="preserve"> für alle mit HJB Edelweiss Energie</w:t>
      </w:r>
      <w:r w:rsidR="00F93AFF">
        <w:rPr>
          <w:rFonts w:ascii="Aharoni" w:hAnsi="Aharoni" w:cs="Aharoni"/>
          <w:sz w:val="16"/>
          <w:szCs w:val="16"/>
        </w:rPr>
        <w:t xml:space="preserve"> GmbH</w:t>
      </w:r>
      <w:r w:rsidRPr="00EE697C">
        <w:rPr>
          <w:rFonts w:ascii="Aharoni" w:hAnsi="Aharoni" w:cs="Aharoni" w:hint="cs"/>
          <w:sz w:val="16"/>
          <w:szCs w:val="16"/>
        </w:rPr>
        <w:t xml:space="preserve"> abgeschlossenen Kaufverträge. Von den vorliegenden </w:t>
      </w:r>
      <w:r w:rsidR="00CA1EA9" w:rsidRPr="00EE697C">
        <w:rPr>
          <w:rFonts w:ascii="Aharoni" w:hAnsi="Aharoni" w:cs="Aharoni" w:hint="cs"/>
          <w:sz w:val="16"/>
          <w:szCs w:val="16"/>
        </w:rPr>
        <w:t>AGB</w:t>
      </w:r>
      <w:r w:rsidRPr="00EE697C">
        <w:rPr>
          <w:rFonts w:ascii="Aharoni" w:hAnsi="Aharoni" w:cs="Aharoni" w:hint="cs"/>
          <w:sz w:val="16"/>
          <w:szCs w:val="16"/>
        </w:rPr>
        <w:t xml:space="preserve"> abweichenden Konditionen des Käufers sind nur mit ausdrücklicher und schriftlicher Zustimmung vom Verkäufer verbindlich. Die </w:t>
      </w:r>
      <w:r w:rsidR="00CA1EA9" w:rsidRPr="00EE697C">
        <w:rPr>
          <w:rFonts w:ascii="Aharoni" w:hAnsi="Aharoni" w:cs="Aharoni" w:hint="cs"/>
          <w:sz w:val="16"/>
          <w:szCs w:val="16"/>
        </w:rPr>
        <w:t>AGB</w:t>
      </w:r>
      <w:r w:rsidRPr="00EE697C">
        <w:rPr>
          <w:rFonts w:ascii="Aharoni" w:hAnsi="Aharoni" w:cs="Aharoni" w:hint="cs"/>
          <w:sz w:val="16"/>
          <w:szCs w:val="16"/>
        </w:rPr>
        <w:t xml:space="preserve"> gelten für die vom Verkäufer in der Schweiz und in Lichtenstein vertriebenen gelieferten Produkte. Zusätzliche Vereinbarungen und rechtserheblichen Erklärungen zwischen den Vertragsparteien bedürfen zu ihrer Gültigkeit der Schriftform. Die Schriftform wird dem Verkehr per E-Mail gleichgestellt. Technische Änderungen sowie Preisänderungen bleiben vorbehalten.</w:t>
      </w:r>
    </w:p>
    <w:p w14:paraId="4AC76260" w14:textId="77777777" w:rsidR="00EE697C" w:rsidRPr="00EE697C" w:rsidRDefault="00EE697C" w:rsidP="00EE697C">
      <w:pPr>
        <w:pStyle w:val="Listenabsatz"/>
        <w:rPr>
          <w:rFonts w:ascii="Aharoni" w:hAnsi="Aharoni" w:cs="Aharoni"/>
          <w:sz w:val="16"/>
          <w:szCs w:val="16"/>
        </w:rPr>
      </w:pPr>
    </w:p>
    <w:p w14:paraId="0EF43116" w14:textId="01EC3F96" w:rsidR="007D5182" w:rsidRPr="00EE697C" w:rsidRDefault="007D5182" w:rsidP="00CA1EA9">
      <w:pPr>
        <w:pStyle w:val="Listenabsatz"/>
        <w:numPr>
          <w:ilvl w:val="0"/>
          <w:numId w:val="4"/>
        </w:numPr>
        <w:rPr>
          <w:rFonts w:ascii="Aharoni" w:hAnsi="Aharoni" w:cs="Aharoni"/>
          <w:b/>
          <w:bCs/>
          <w:sz w:val="16"/>
          <w:szCs w:val="16"/>
        </w:rPr>
      </w:pPr>
      <w:r w:rsidRPr="00EE697C">
        <w:rPr>
          <w:rFonts w:ascii="Aharoni" w:hAnsi="Aharoni" w:cs="Aharoni" w:hint="cs"/>
          <w:b/>
          <w:bCs/>
          <w:sz w:val="16"/>
          <w:szCs w:val="16"/>
        </w:rPr>
        <w:t>Produktinformationen</w:t>
      </w:r>
    </w:p>
    <w:p w14:paraId="711BA265" w14:textId="69C21D88" w:rsidR="007D5182" w:rsidRPr="00EE697C" w:rsidRDefault="007D5182" w:rsidP="007D5182">
      <w:pPr>
        <w:pStyle w:val="Listenabsatz"/>
        <w:rPr>
          <w:rFonts w:ascii="Aharoni" w:hAnsi="Aharoni" w:cs="Aharoni"/>
          <w:sz w:val="16"/>
          <w:szCs w:val="16"/>
        </w:rPr>
      </w:pPr>
      <w:r w:rsidRPr="00EE697C">
        <w:rPr>
          <w:rFonts w:ascii="Aharoni" w:hAnsi="Aharoni" w:cs="Aharoni" w:hint="cs"/>
          <w:sz w:val="16"/>
          <w:szCs w:val="16"/>
        </w:rPr>
        <w:t xml:space="preserve">Die in unseren Katalogen angeführten Angaben und </w:t>
      </w:r>
      <w:r w:rsidR="00CA1EA9" w:rsidRPr="00EE697C">
        <w:rPr>
          <w:rFonts w:ascii="Aharoni" w:hAnsi="Aharoni" w:cs="Aharoni" w:hint="cs"/>
          <w:sz w:val="16"/>
          <w:szCs w:val="16"/>
        </w:rPr>
        <w:t>Informationen</w:t>
      </w:r>
      <w:r w:rsidRPr="00EE697C">
        <w:rPr>
          <w:rFonts w:ascii="Aharoni" w:hAnsi="Aharoni" w:cs="Aharoni" w:hint="cs"/>
          <w:sz w:val="16"/>
          <w:szCs w:val="16"/>
        </w:rPr>
        <w:t xml:space="preserve"> zu unseren Produkten gelten ebenso wie die Preise nur dann als </w:t>
      </w:r>
      <w:r w:rsidR="00CA1EA9" w:rsidRPr="00EE697C">
        <w:rPr>
          <w:rFonts w:ascii="Aharoni" w:hAnsi="Aharoni" w:cs="Aharoni" w:hint="cs"/>
          <w:sz w:val="16"/>
          <w:szCs w:val="16"/>
        </w:rPr>
        <w:t>vertraglich</w:t>
      </w:r>
      <w:r w:rsidRPr="00EE697C">
        <w:rPr>
          <w:rFonts w:ascii="Aharoni" w:hAnsi="Aharoni" w:cs="Aharoni" w:hint="cs"/>
          <w:sz w:val="16"/>
          <w:szCs w:val="16"/>
        </w:rPr>
        <w:t xml:space="preserve"> festgelegt, wenn sie im Kaufvertrag ausdrücklich übernommen werden.</w:t>
      </w:r>
    </w:p>
    <w:p w14:paraId="3D91BB21" w14:textId="77777777" w:rsidR="007D5182" w:rsidRPr="00EE697C" w:rsidRDefault="007D5182" w:rsidP="007D5182">
      <w:pPr>
        <w:pStyle w:val="Listenabsatz"/>
        <w:rPr>
          <w:rFonts w:ascii="Aharoni" w:hAnsi="Aharoni" w:cs="Aharoni"/>
          <w:sz w:val="16"/>
          <w:szCs w:val="16"/>
        </w:rPr>
      </w:pPr>
    </w:p>
    <w:p w14:paraId="72CE6347" w14:textId="16E842F8" w:rsidR="008A24B8" w:rsidRPr="00EE697C" w:rsidRDefault="007D5182" w:rsidP="00CA1EA9">
      <w:pPr>
        <w:pStyle w:val="Listenabsatz"/>
        <w:numPr>
          <w:ilvl w:val="0"/>
          <w:numId w:val="4"/>
        </w:numPr>
        <w:rPr>
          <w:rFonts w:ascii="Aharoni" w:hAnsi="Aharoni" w:cs="Aharoni"/>
          <w:b/>
          <w:bCs/>
          <w:sz w:val="16"/>
          <w:szCs w:val="16"/>
        </w:rPr>
      </w:pPr>
      <w:r w:rsidRPr="00EE697C">
        <w:rPr>
          <w:rFonts w:ascii="Aharoni" w:hAnsi="Aharoni" w:cs="Aharoni" w:hint="cs"/>
          <w:b/>
          <w:bCs/>
          <w:sz w:val="16"/>
          <w:szCs w:val="16"/>
        </w:rPr>
        <w:t>Lieferung-Gefahrenübergang-Liefermenge</w:t>
      </w:r>
    </w:p>
    <w:p w14:paraId="526A2C23" w14:textId="674FB836" w:rsidR="008A24B8" w:rsidRPr="00EE697C" w:rsidRDefault="008A24B8" w:rsidP="008A24B8">
      <w:pPr>
        <w:pStyle w:val="Listenabsatz"/>
        <w:rPr>
          <w:rFonts w:ascii="Aharoni" w:hAnsi="Aharoni" w:cs="Aharoni"/>
          <w:sz w:val="16"/>
          <w:szCs w:val="16"/>
        </w:rPr>
      </w:pPr>
      <w:r w:rsidRPr="00EE697C">
        <w:rPr>
          <w:rFonts w:ascii="Aharoni" w:hAnsi="Aharoni" w:cs="Aharoni" w:hint="cs"/>
          <w:sz w:val="16"/>
          <w:szCs w:val="16"/>
        </w:rPr>
        <w:t>Wenn nicht anders vereinbart, findet die Lieferung ab Werk statt. Nutzen, Kosten und Gefahr gehen in jedem Fall mit Bereitstellung der Lieferung ab auf den Käufer über, selbst wenn ein anderer Erfüllungsort oder der Versand des Verkaufsgegenstandes vereinbart worden ist oder wenn die Lieferung franko erfolgt.</w:t>
      </w:r>
    </w:p>
    <w:p w14:paraId="0EBDFF00" w14:textId="77777777" w:rsidR="008A24B8" w:rsidRPr="00EE697C" w:rsidRDefault="008A24B8" w:rsidP="008A24B8">
      <w:pPr>
        <w:pStyle w:val="Listenabsatz"/>
        <w:rPr>
          <w:rFonts w:ascii="Aharoni" w:hAnsi="Aharoni" w:cs="Aharoni"/>
          <w:sz w:val="16"/>
          <w:szCs w:val="16"/>
        </w:rPr>
      </w:pPr>
    </w:p>
    <w:p w14:paraId="1620FA0E" w14:textId="77777777" w:rsidR="008A24B8" w:rsidRPr="00EE697C" w:rsidRDefault="008A24B8" w:rsidP="00CA1EA9">
      <w:pPr>
        <w:pStyle w:val="Listenabsatz"/>
        <w:numPr>
          <w:ilvl w:val="0"/>
          <w:numId w:val="4"/>
        </w:numPr>
        <w:rPr>
          <w:rFonts w:ascii="Aharoni" w:hAnsi="Aharoni" w:cs="Aharoni"/>
          <w:b/>
          <w:bCs/>
          <w:sz w:val="16"/>
          <w:szCs w:val="16"/>
        </w:rPr>
      </w:pPr>
      <w:r w:rsidRPr="00EE697C">
        <w:rPr>
          <w:rFonts w:ascii="Aharoni" w:hAnsi="Aharoni" w:cs="Aharoni" w:hint="cs"/>
          <w:b/>
          <w:bCs/>
          <w:sz w:val="16"/>
          <w:szCs w:val="16"/>
        </w:rPr>
        <w:t>Preise</w:t>
      </w:r>
    </w:p>
    <w:p w14:paraId="799D51ED" w14:textId="00F83077" w:rsidR="00866A3A" w:rsidRPr="00EE697C" w:rsidRDefault="008A24B8" w:rsidP="00866A3A">
      <w:pPr>
        <w:pStyle w:val="Listenabsatz"/>
        <w:rPr>
          <w:rFonts w:ascii="Aharoni" w:hAnsi="Aharoni" w:cs="Aharoni"/>
          <w:sz w:val="16"/>
          <w:szCs w:val="16"/>
        </w:rPr>
      </w:pPr>
      <w:r w:rsidRPr="00EE697C">
        <w:rPr>
          <w:rFonts w:ascii="Aharoni" w:hAnsi="Aharoni" w:cs="Aharoni" w:hint="cs"/>
          <w:sz w:val="16"/>
          <w:szCs w:val="16"/>
        </w:rPr>
        <w:t xml:space="preserve">Wenn nicht anders vereinbart, verstehen sich die Preise als Nettopreise (ohne </w:t>
      </w:r>
      <w:proofErr w:type="spellStart"/>
      <w:r w:rsidRPr="00EE697C">
        <w:rPr>
          <w:rFonts w:ascii="Aharoni" w:hAnsi="Aharoni" w:cs="Aharoni" w:hint="cs"/>
          <w:sz w:val="16"/>
          <w:szCs w:val="16"/>
        </w:rPr>
        <w:t>Mwst.</w:t>
      </w:r>
      <w:proofErr w:type="spellEnd"/>
      <w:r w:rsidRPr="00EE697C">
        <w:rPr>
          <w:rFonts w:ascii="Aharoni" w:hAnsi="Aharoni" w:cs="Aharoni" w:hint="cs"/>
          <w:sz w:val="16"/>
          <w:szCs w:val="16"/>
        </w:rPr>
        <w:t xml:space="preserve">) ab Werk, </w:t>
      </w:r>
      <w:r w:rsidR="00F93AFF">
        <w:rPr>
          <w:rFonts w:ascii="Aharoni" w:hAnsi="Aharoni" w:cs="Aharoni"/>
          <w:sz w:val="16"/>
          <w:szCs w:val="16"/>
        </w:rPr>
        <w:t>ex</w:t>
      </w:r>
      <w:r w:rsidRPr="00EE697C">
        <w:rPr>
          <w:rFonts w:ascii="Aharoni" w:hAnsi="Aharoni" w:cs="Aharoni" w:hint="cs"/>
          <w:sz w:val="16"/>
          <w:szCs w:val="16"/>
        </w:rPr>
        <w:t>klusiv Verpackung</w:t>
      </w:r>
      <w:r w:rsidR="00F93AFF">
        <w:rPr>
          <w:rFonts w:ascii="Aharoni" w:hAnsi="Aharoni" w:cs="Aharoni"/>
          <w:sz w:val="16"/>
          <w:szCs w:val="16"/>
        </w:rPr>
        <w:t>, exklusive Transportkosten</w:t>
      </w:r>
      <w:r w:rsidRPr="00EE697C">
        <w:rPr>
          <w:rFonts w:ascii="Aharoni" w:hAnsi="Aharoni" w:cs="Aharoni" w:hint="cs"/>
          <w:sz w:val="16"/>
          <w:szCs w:val="16"/>
        </w:rPr>
        <w:t>. Im Fall</w:t>
      </w:r>
      <w:r w:rsidR="00B42115" w:rsidRPr="00EE697C">
        <w:rPr>
          <w:rFonts w:ascii="Aharoni" w:hAnsi="Aharoni" w:cs="Aharoni" w:hint="cs"/>
          <w:sz w:val="16"/>
          <w:szCs w:val="16"/>
        </w:rPr>
        <w:t>e eines Auftragswerkes unter CHF 100.00 wird dem Käufer einen Betrag von CHF 15.00 als Beteiligung an den Verwaltungskosten des Verkäufers in Rechnung gestellt.</w:t>
      </w:r>
      <w:r w:rsidR="00866A3A" w:rsidRPr="00EE697C">
        <w:rPr>
          <w:rFonts w:ascii="Aharoni" w:hAnsi="Aharoni" w:cs="Aharoni" w:hint="cs"/>
          <w:sz w:val="16"/>
          <w:szCs w:val="16"/>
        </w:rPr>
        <w:t xml:space="preserve"> Die in einem Angebot genannten Preise sind 3 Monate gültig.</w:t>
      </w:r>
    </w:p>
    <w:p w14:paraId="4D9667DE" w14:textId="77777777" w:rsidR="00866A3A" w:rsidRPr="00EE697C" w:rsidRDefault="00866A3A" w:rsidP="00866A3A">
      <w:pPr>
        <w:pStyle w:val="Listenabsatz"/>
        <w:rPr>
          <w:rFonts w:ascii="Aharoni" w:hAnsi="Aharoni" w:cs="Aharoni"/>
          <w:sz w:val="16"/>
          <w:szCs w:val="16"/>
        </w:rPr>
      </w:pPr>
    </w:p>
    <w:p w14:paraId="1BCA4D07" w14:textId="3DBB04FB" w:rsidR="00866A3A" w:rsidRPr="00EE697C" w:rsidRDefault="00866A3A" w:rsidP="00CA1EA9">
      <w:pPr>
        <w:pStyle w:val="Listenabsatz"/>
        <w:numPr>
          <w:ilvl w:val="0"/>
          <w:numId w:val="4"/>
        </w:numPr>
        <w:rPr>
          <w:rFonts w:ascii="Aharoni" w:hAnsi="Aharoni" w:cs="Aharoni"/>
          <w:b/>
          <w:bCs/>
          <w:sz w:val="16"/>
          <w:szCs w:val="16"/>
        </w:rPr>
      </w:pPr>
      <w:r w:rsidRPr="00EE697C">
        <w:rPr>
          <w:rFonts w:ascii="Aharoni" w:hAnsi="Aharoni" w:cs="Aharoni" w:hint="cs"/>
          <w:b/>
          <w:bCs/>
          <w:sz w:val="16"/>
          <w:szCs w:val="16"/>
        </w:rPr>
        <w:t>Zahlungsbedingungen</w:t>
      </w:r>
    </w:p>
    <w:p w14:paraId="00BFEC61" w14:textId="19AF5E5B" w:rsidR="00866A3A" w:rsidRPr="00EE697C" w:rsidRDefault="00866A3A" w:rsidP="00866A3A">
      <w:pPr>
        <w:pStyle w:val="Listenabsatz"/>
        <w:rPr>
          <w:rFonts w:ascii="Aharoni" w:hAnsi="Aharoni" w:cs="Aharoni"/>
          <w:sz w:val="16"/>
          <w:szCs w:val="16"/>
        </w:rPr>
      </w:pPr>
      <w:r w:rsidRPr="00EE697C">
        <w:rPr>
          <w:rFonts w:ascii="Aharoni" w:hAnsi="Aharoni" w:cs="Aharoni" w:hint="cs"/>
          <w:sz w:val="16"/>
          <w:szCs w:val="16"/>
        </w:rPr>
        <w:t xml:space="preserve">Die Zahlung richtet sich nach den vereinbarten Zahlungsbedingungen und erfolgt an dem Geschäftssitz des Verkäufers. Ohne anders lautenden Vereinbarungen ist der Betrag innerhalb der </w:t>
      </w:r>
      <w:r w:rsidR="00CA1EA9" w:rsidRPr="00EE697C">
        <w:rPr>
          <w:rFonts w:ascii="Aharoni" w:hAnsi="Aharoni" w:cs="Aharoni" w:hint="cs"/>
          <w:sz w:val="16"/>
          <w:szCs w:val="16"/>
        </w:rPr>
        <w:t xml:space="preserve">30 </w:t>
      </w:r>
      <w:r w:rsidRPr="00EE697C">
        <w:rPr>
          <w:rFonts w:ascii="Aharoni" w:hAnsi="Aharoni" w:cs="Aharoni" w:hint="cs"/>
          <w:sz w:val="16"/>
          <w:szCs w:val="16"/>
        </w:rPr>
        <w:t>Tagen nach Rechnungsdatum zu begleichen. Ist die Rechnung zum festgelegten Termin nicht beglichen worden, ist der Verkäufer berechtigt, Verzugszins in der Höhe von 5 Prozent p</w:t>
      </w:r>
      <w:r w:rsidR="00EE697C" w:rsidRPr="00EE697C">
        <w:rPr>
          <w:rFonts w:ascii="Aharoni" w:hAnsi="Aharoni" w:cs="Aharoni" w:hint="cs"/>
          <w:sz w:val="16"/>
          <w:szCs w:val="16"/>
        </w:rPr>
        <w:t>ro Jahr</w:t>
      </w:r>
      <w:r w:rsidRPr="00EE697C">
        <w:rPr>
          <w:rFonts w:ascii="Aharoni" w:hAnsi="Aharoni" w:cs="Aharoni" w:hint="cs"/>
          <w:sz w:val="16"/>
          <w:szCs w:val="16"/>
        </w:rPr>
        <w:t xml:space="preserve"> zu berechnen, die ab Zahlungstermin geschuldet sind.</w:t>
      </w:r>
    </w:p>
    <w:p w14:paraId="0B38354F" w14:textId="77777777" w:rsidR="000D5A30" w:rsidRPr="00EE697C" w:rsidRDefault="000D5A30" w:rsidP="00866A3A">
      <w:pPr>
        <w:pStyle w:val="Listenabsatz"/>
        <w:rPr>
          <w:rFonts w:ascii="Aharoni" w:hAnsi="Aharoni" w:cs="Aharoni"/>
          <w:sz w:val="16"/>
          <w:szCs w:val="16"/>
        </w:rPr>
      </w:pPr>
    </w:p>
    <w:p w14:paraId="5AE3C94E" w14:textId="26C99B0A" w:rsidR="000D5A30" w:rsidRPr="00EE697C" w:rsidRDefault="000D5A30" w:rsidP="00CA1EA9">
      <w:pPr>
        <w:pStyle w:val="Listenabsatz"/>
        <w:numPr>
          <w:ilvl w:val="0"/>
          <w:numId w:val="4"/>
        </w:numPr>
        <w:rPr>
          <w:rFonts w:ascii="Aharoni" w:hAnsi="Aharoni" w:cs="Aharoni"/>
          <w:b/>
          <w:bCs/>
          <w:sz w:val="16"/>
          <w:szCs w:val="16"/>
        </w:rPr>
      </w:pPr>
      <w:r w:rsidRPr="00EE697C">
        <w:rPr>
          <w:rFonts w:ascii="Aharoni" w:hAnsi="Aharoni" w:cs="Aharoni" w:hint="cs"/>
          <w:b/>
          <w:bCs/>
          <w:sz w:val="16"/>
          <w:szCs w:val="16"/>
        </w:rPr>
        <w:t>Eigentumsvorbehalt</w:t>
      </w:r>
    </w:p>
    <w:p w14:paraId="013F3BE4" w14:textId="5C2CE441" w:rsidR="000D5A30" w:rsidRPr="00EE697C" w:rsidRDefault="000D5A30" w:rsidP="000D5A30">
      <w:pPr>
        <w:pStyle w:val="Listenabsatz"/>
        <w:rPr>
          <w:rFonts w:ascii="Aharoni" w:hAnsi="Aharoni" w:cs="Aharoni"/>
          <w:sz w:val="16"/>
          <w:szCs w:val="16"/>
        </w:rPr>
      </w:pPr>
      <w:r w:rsidRPr="00EE697C">
        <w:rPr>
          <w:rFonts w:ascii="Aharoni" w:hAnsi="Aharoni" w:cs="Aharoni" w:hint="cs"/>
          <w:sz w:val="16"/>
          <w:szCs w:val="16"/>
        </w:rPr>
        <w:t>Die Produkte bleiben bis zur vollständigen Bezahlung im Eigentum des Verkäufers.</w:t>
      </w:r>
    </w:p>
    <w:p w14:paraId="378B4A41" w14:textId="32DF30BA" w:rsidR="000D5A30" w:rsidRPr="00EE697C" w:rsidRDefault="000D5A30" w:rsidP="000D5A30">
      <w:pPr>
        <w:pStyle w:val="Listenabsatz"/>
        <w:rPr>
          <w:rFonts w:ascii="Aharoni" w:hAnsi="Aharoni" w:cs="Aharoni"/>
          <w:sz w:val="16"/>
          <w:szCs w:val="16"/>
        </w:rPr>
      </w:pPr>
      <w:r w:rsidRPr="00EE697C">
        <w:rPr>
          <w:rFonts w:ascii="Aharoni" w:hAnsi="Aharoni" w:cs="Aharoni" w:hint="cs"/>
          <w:sz w:val="16"/>
          <w:szCs w:val="16"/>
        </w:rPr>
        <w:t>Kommt der Käufer mit der Bezahlung in Verzug, so ist der Verkäufer berechtigt, den Eigentumsvorbehalt auf Kosten des Käufers im Eigentumsregister</w:t>
      </w:r>
      <w:r w:rsidR="00CA1EA9" w:rsidRPr="00EE697C">
        <w:rPr>
          <w:rFonts w:ascii="Aharoni" w:hAnsi="Aharoni" w:cs="Aharoni" w:hint="cs"/>
          <w:sz w:val="16"/>
          <w:szCs w:val="16"/>
        </w:rPr>
        <w:t xml:space="preserve"> (Art. 715 ZGB)</w:t>
      </w:r>
      <w:r w:rsidRPr="00EE697C">
        <w:rPr>
          <w:rFonts w:ascii="Aharoni" w:hAnsi="Aharoni" w:cs="Aharoni" w:hint="cs"/>
          <w:sz w:val="16"/>
          <w:szCs w:val="16"/>
        </w:rPr>
        <w:t xml:space="preserve"> eintragen zu lassen.</w:t>
      </w:r>
    </w:p>
    <w:p w14:paraId="6CC08859" w14:textId="271D0B0A" w:rsidR="000D5A30" w:rsidRPr="00EE697C" w:rsidRDefault="000D5A30" w:rsidP="00EE697C">
      <w:pPr>
        <w:pStyle w:val="Listenabsatz"/>
        <w:rPr>
          <w:rFonts w:ascii="Aharoni" w:hAnsi="Aharoni" w:cs="Aharoni"/>
          <w:sz w:val="16"/>
          <w:szCs w:val="16"/>
        </w:rPr>
      </w:pPr>
      <w:r w:rsidRPr="00EE697C">
        <w:rPr>
          <w:rFonts w:ascii="Aharoni" w:hAnsi="Aharoni" w:cs="Aharoni" w:hint="cs"/>
          <w:sz w:val="16"/>
          <w:szCs w:val="16"/>
        </w:rPr>
        <w:t xml:space="preserve">Der Eigentumsvorbehalt beeinträchtigt nicht den in Punkt </w:t>
      </w:r>
      <w:r w:rsidR="00EE697C" w:rsidRPr="00EE697C">
        <w:rPr>
          <w:rFonts w:ascii="Aharoni" w:hAnsi="Aharoni" w:cs="Aharoni" w:hint="cs"/>
          <w:sz w:val="16"/>
          <w:szCs w:val="16"/>
        </w:rPr>
        <w:t>d</w:t>
      </w:r>
      <w:r w:rsidRPr="00EE697C">
        <w:rPr>
          <w:rFonts w:ascii="Aharoni" w:hAnsi="Aharoni" w:cs="Aharoni" w:hint="cs"/>
          <w:sz w:val="16"/>
          <w:szCs w:val="16"/>
        </w:rPr>
        <w:t>rei vorgesehenen Gefahrenübergang.</w:t>
      </w:r>
    </w:p>
    <w:p w14:paraId="67450781" w14:textId="77777777" w:rsidR="00EE697C" w:rsidRPr="00EE697C" w:rsidRDefault="00EE697C" w:rsidP="00EE697C">
      <w:pPr>
        <w:pStyle w:val="Listenabsatz"/>
        <w:rPr>
          <w:rFonts w:ascii="Aharoni" w:hAnsi="Aharoni" w:cs="Aharoni"/>
          <w:sz w:val="16"/>
          <w:szCs w:val="16"/>
        </w:rPr>
      </w:pPr>
    </w:p>
    <w:p w14:paraId="426A75EB" w14:textId="12075DC8" w:rsidR="000D5A30" w:rsidRPr="00EE697C" w:rsidRDefault="000D5A30" w:rsidP="00CA1EA9">
      <w:pPr>
        <w:pStyle w:val="Listenabsatz"/>
        <w:numPr>
          <w:ilvl w:val="0"/>
          <w:numId w:val="4"/>
        </w:numPr>
        <w:rPr>
          <w:rFonts w:ascii="Aharoni" w:hAnsi="Aharoni" w:cs="Aharoni"/>
          <w:b/>
          <w:bCs/>
          <w:sz w:val="16"/>
          <w:szCs w:val="16"/>
        </w:rPr>
      </w:pPr>
      <w:r w:rsidRPr="00EE697C">
        <w:rPr>
          <w:rFonts w:ascii="Aharoni" w:hAnsi="Aharoni" w:cs="Aharoni" w:hint="cs"/>
          <w:b/>
          <w:bCs/>
          <w:sz w:val="16"/>
          <w:szCs w:val="16"/>
        </w:rPr>
        <w:t>Liefertermin, Lieferfrist und Annahmepflicht des Käufers</w:t>
      </w:r>
    </w:p>
    <w:p w14:paraId="6CA8666C" w14:textId="67A625C0" w:rsidR="00B44B1C" w:rsidRPr="00EE697C" w:rsidRDefault="000D5A30" w:rsidP="000D5A30">
      <w:pPr>
        <w:pStyle w:val="Listenabsatz"/>
        <w:rPr>
          <w:rFonts w:ascii="Aharoni" w:hAnsi="Aharoni" w:cs="Aharoni"/>
          <w:sz w:val="16"/>
          <w:szCs w:val="16"/>
        </w:rPr>
      </w:pPr>
      <w:r w:rsidRPr="00EE697C">
        <w:rPr>
          <w:rFonts w:ascii="Aharoni" w:hAnsi="Aharoni" w:cs="Aharoni" w:hint="cs"/>
          <w:sz w:val="16"/>
          <w:szCs w:val="16"/>
        </w:rPr>
        <w:t xml:space="preserve">Die Lieferung hat an den vereinbarten Termin zu erfolgen, ist nicht ein bestimmter Liefertermin, sondern eine Lieferfrist vereinbart beginnt dies zu laufen, sobald der Vertag abgeschlossen ist. Ist der Verkäufer </w:t>
      </w:r>
      <w:r w:rsidR="008C2F81" w:rsidRPr="00EE697C">
        <w:rPr>
          <w:rFonts w:ascii="Aharoni" w:hAnsi="Aharoni" w:cs="Aharoni" w:hint="cs"/>
          <w:sz w:val="16"/>
          <w:szCs w:val="16"/>
        </w:rPr>
        <w:t>jedoch</w:t>
      </w:r>
      <w:r w:rsidRPr="00EE697C">
        <w:rPr>
          <w:rFonts w:ascii="Aharoni" w:hAnsi="Aharoni" w:cs="Aharoni" w:hint="cs"/>
          <w:sz w:val="16"/>
          <w:szCs w:val="16"/>
        </w:rPr>
        <w:t xml:space="preserve"> </w:t>
      </w:r>
      <w:r w:rsidR="00CA1EA9" w:rsidRPr="00EE697C">
        <w:rPr>
          <w:rFonts w:ascii="Aharoni" w:hAnsi="Aharoni" w:cs="Aharoni" w:hint="cs"/>
          <w:sz w:val="16"/>
          <w:szCs w:val="16"/>
        </w:rPr>
        <w:t>vertraglich</w:t>
      </w:r>
      <w:r w:rsidRPr="00EE697C">
        <w:rPr>
          <w:rFonts w:ascii="Aharoni" w:hAnsi="Aharoni" w:cs="Aharoni" w:hint="cs"/>
          <w:sz w:val="16"/>
          <w:szCs w:val="16"/>
        </w:rPr>
        <w:t xml:space="preserve"> oder </w:t>
      </w:r>
      <w:r w:rsidR="00CA1EA9" w:rsidRPr="00EE697C">
        <w:rPr>
          <w:rFonts w:ascii="Aharoni" w:hAnsi="Aharoni" w:cs="Aharoni" w:hint="cs"/>
          <w:sz w:val="16"/>
          <w:szCs w:val="16"/>
        </w:rPr>
        <w:t>gesetzlich</w:t>
      </w:r>
      <w:r w:rsidRPr="00EE697C">
        <w:rPr>
          <w:rFonts w:ascii="Aharoni" w:hAnsi="Aharoni" w:cs="Aharoni" w:hint="cs"/>
          <w:sz w:val="16"/>
          <w:szCs w:val="16"/>
        </w:rPr>
        <w:t xml:space="preserve"> dazu verpflichtet, amtlich, verwaltungstechnische, technisch oder geschäftliche Formalitäten zu erfüllen, beginnt die Lieferfrist erst mit deren Erfüllung zu laufen.</w:t>
      </w:r>
      <w:r w:rsidR="008C2F81" w:rsidRPr="00EE697C">
        <w:rPr>
          <w:rFonts w:ascii="Aharoni" w:hAnsi="Aharoni" w:cs="Aharoni" w:hint="cs"/>
          <w:sz w:val="16"/>
          <w:szCs w:val="16"/>
        </w:rPr>
        <w:t xml:space="preserve"> </w:t>
      </w:r>
      <w:r w:rsidR="00B44B1C" w:rsidRPr="00EE697C">
        <w:rPr>
          <w:rFonts w:ascii="Aharoni" w:hAnsi="Aharoni" w:cs="Aharoni" w:hint="cs"/>
          <w:sz w:val="16"/>
          <w:szCs w:val="16"/>
        </w:rPr>
        <w:t xml:space="preserve">Der Käufer hat den Kaufgegenstand am Liefertag bzw. während deren Lieferfrist am Erfüllungsort anzunehmen. Unterlässt er dieses, so kann der </w:t>
      </w:r>
      <w:r w:rsidR="00CA1EA9" w:rsidRPr="00EE697C">
        <w:rPr>
          <w:rFonts w:ascii="Aharoni" w:hAnsi="Aharoni" w:cs="Aharoni" w:hint="cs"/>
          <w:sz w:val="16"/>
          <w:szCs w:val="16"/>
        </w:rPr>
        <w:t>Verkäufer</w:t>
      </w:r>
      <w:r w:rsidR="00B44B1C" w:rsidRPr="00EE697C">
        <w:rPr>
          <w:rFonts w:ascii="Aharoni" w:hAnsi="Aharoni" w:cs="Aharoni" w:hint="cs"/>
          <w:sz w:val="16"/>
          <w:szCs w:val="16"/>
        </w:rPr>
        <w:t xml:space="preserve"> dem Käufer eine Nachfrist setzen und nach deren unbenutzten </w:t>
      </w:r>
      <w:r w:rsidR="00CA1EA9" w:rsidRPr="00EE697C">
        <w:rPr>
          <w:rFonts w:ascii="Aharoni" w:hAnsi="Aharoni" w:cs="Aharoni" w:hint="cs"/>
          <w:sz w:val="16"/>
          <w:szCs w:val="16"/>
        </w:rPr>
        <w:t>Ablauf</w:t>
      </w:r>
      <w:r w:rsidR="00B44B1C" w:rsidRPr="00EE697C">
        <w:rPr>
          <w:rFonts w:ascii="Aharoni" w:hAnsi="Aharoni" w:cs="Aharoni" w:hint="cs"/>
          <w:sz w:val="16"/>
          <w:szCs w:val="16"/>
        </w:rPr>
        <w:t xml:space="preserve"> innert fünf Tagen den Rücktritt vom Vertrag erklären und Schadenersatz verlangen.</w:t>
      </w:r>
    </w:p>
    <w:p w14:paraId="2A42D748" w14:textId="77777777" w:rsidR="001F36AC" w:rsidRPr="00EE697C" w:rsidRDefault="001F36AC" w:rsidP="000D5A30">
      <w:pPr>
        <w:pStyle w:val="Listenabsatz"/>
        <w:rPr>
          <w:rFonts w:ascii="Aharoni" w:hAnsi="Aharoni" w:cs="Aharoni"/>
          <w:sz w:val="16"/>
          <w:szCs w:val="16"/>
        </w:rPr>
      </w:pPr>
    </w:p>
    <w:p w14:paraId="53A00B12" w14:textId="4E0ADA0A" w:rsidR="00B44B1C" w:rsidRPr="00EE697C" w:rsidRDefault="00B44B1C" w:rsidP="00CA1EA9">
      <w:pPr>
        <w:pStyle w:val="Listenabsatz"/>
        <w:numPr>
          <w:ilvl w:val="0"/>
          <w:numId w:val="4"/>
        </w:numPr>
        <w:rPr>
          <w:rFonts w:ascii="Aharoni" w:hAnsi="Aharoni" w:cs="Aharoni"/>
          <w:b/>
          <w:bCs/>
          <w:sz w:val="16"/>
          <w:szCs w:val="16"/>
        </w:rPr>
      </w:pPr>
      <w:r w:rsidRPr="00EE697C">
        <w:rPr>
          <w:rFonts w:ascii="Aharoni" w:hAnsi="Aharoni" w:cs="Aharoni" w:hint="cs"/>
          <w:b/>
          <w:bCs/>
          <w:sz w:val="16"/>
          <w:szCs w:val="16"/>
        </w:rPr>
        <w:t xml:space="preserve">Garantie-Haftung </w:t>
      </w:r>
      <w:r w:rsidR="00CA1EA9" w:rsidRPr="00EE697C">
        <w:rPr>
          <w:rFonts w:ascii="Aharoni" w:hAnsi="Aharoni" w:cs="Aharoni" w:hint="cs"/>
          <w:b/>
          <w:bCs/>
          <w:sz w:val="16"/>
          <w:szCs w:val="16"/>
        </w:rPr>
        <w:t>bei Mängeln</w:t>
      </w:r>
    </w:p>
    <w:p w14:paraId="583DCB3A" w14:textId="4ED0B78D" w:rsidR="000D5A30" w:rsidRPr="00EE697C" w:rsidRDefault="00B44B1C" w:rsidP="001F36AC">
      <w:pPr>
        <w:pStyle w:val="Listenabsatz"/>
        <w:rPr>
          <w:rFonts w:ascii="Aharoni" w:hAnsi="Aharoni" w:cs="Aharoni"/>
          <w:sz w:val="16"/>
          <w:szCs w:val="16"/>
        </w:rPr>
      </w:pPr>
      <w:r w:rsidRPr="00EE697C">
        <w:rPr>
          <w:rFonts w:ascii="Aharoni" w:hAnsi="Aharoni" w:cs="Aharoni" w:hint="cs"/>
          <w:sz w:val="16"/>
          <w:szCs w:val="16"/>
        </w:rPr>
        <w:t xml:space="preserve">Der Käufer hat innert fünf Tagen nach der Lieferung, die Beschaffenheit der eingegangenen Kaufsache zu prüfen und Mängel, für die der Verkäufer Gewähr zu leisten hat, Anzeige zu machen. Versäumt dies der Käufer, so gilt die </w:t>
      </w:r>
      <w:r w:rsidR="00CA1EA9" w:rsidRPr="00EE697C">
        <w:rPr>
          <w:rFonts w:ascii="Aharoni" w:hAnsi="Aharoni" w:cs="Aharoni" w:hint="cs"/>
          <w:sz w:val="16"/>
          <w:szCs w:val="16"/>
        </w:rPr>
        <w:t>Sache</w:t>
      </w:r>
      <w:r w:rsidRPr="00EE697C">
        <w:rPr>
          <w:rFonts w:ascii="Aharoni" w:hAnsi="Aharoni" w:cs="Aharoni" w:hint="cs"/>
          <w:sz w:val="16"/>
          <w:szCs w:val="16"/>
        </w:rPr>
        <w:t xml:space="preserve"> </w:t>
      </w:r>
      <w:r w:rsidR="00F93AFF">
        <w:rPr>
          <w:rFonts w:ascii="Aharoni" w:hAnsi="Aharoni" w:cs="Aharoni"/>
          <w:sz w:val="16"/>
          <w:szCs w:val="16"/>
        </w:rPr>
        <w:t>A</w:t>
      </w:r>
      <w:r w:rsidR="00F93AFF" w:rsidRPr="00EE697C">
        <w:rPr>
          <w:rFonts w:ascii="Aharoni" w:hAnsi="Aharoni" w:cs="Aharoni"/>
          <w:sz w:val="16"/>
          <w:szCs w:val="16"/>
        </w:rPr>
        <w:t>lls</w:t>
      </w:r>
      <w:r w:rsidRPr="00EE697C">
        <w:rPr>
          <w:rFonts w:ascii="Aharoni" w:hAnsi="Aharoni" w:cs="Aharoni" w:hint="cs"/>
          <w:sz w:val="16"/>
          <w:szCs w:val="16"/>
        </w:rPr>
        <w:t xml:space="preserve"> </w:t>
      </w:r>
      <w:r w:rsidR="00CA1EA9" w:rsidRPr="00EE697C">
        <w:rPr>
          <w:rFonts w:ascii="Aharoni" w:hAnsi="Aharoni" w:cs="Aharoni" w:hint="cs"/>
          <w:sz w:val="16"/>
          <w:szCs w:val="16"/>
        </w:rPr>
        <w:t>genehmigt</w:t>
      </w:r>
      <w:r w:rsidRPr="00EE697C">
        <w:rPr>
          <w:rFonts w:ascii="Aharoni" w:hAnsi="Aharoni" w:cs="Aharoni" w:hint="cs"/>
          <w:sz w:val="16"/>
          <w:szCs w:val="16"/>
        </w:rPr>
        <w:t xml:space="preserve">, so wie es sich nicht um </w:t>
      </w:r>
      <w:r w:rsidR="00CA1EA9" w:rsidRPr="00EE697C">
        <w:rPr>
          <w:rFonts w:ascii="Aharoni" w:hAnsi="Aharoni" w:cs="Aharoni" w:hint="cs"/>
          <w:sz w:val="16"/>
          <w:szCs w:val="16"/>
        </w:rPr>
        <w:t>versteckte</w:t>
      </w:r>
      <w:r w:rsidRPr="00EE697C">
        <w:rPr>
          <w:rFonts w:ascii="Aharoni" w:hAnsi="Aharoni" w:cs="Aharoni" w:hint="cs"/>
          <w:sz w:val="16"/>
          <w:szCs w:val="16"/>
        </w:rPr>
        <w:t xml:space="preserve"> Mängel handelt. Für </w:t>
      </w:r>
      <w:r w:rsidR="00CA1EA9" w:rsidRPr="00EE697C">
        <w:rPr>
          <w:rFonts w:ascii="Aharoni" w:hAnsi="Aharoni" w:cs="Aharoni" w:hint="cs"/>
          <w:sz w:val="16"/>
          <w:szCs w:val="16"/>
        </w:rPr>
        <w:t>versteckte</w:t>
      </w:r>
      <w:r w:rsidRPr="00EE697C">
        <w:rPr>
          <w:rFonts w:ascii="Aharoni" w:hAnsi="Aharoni" w:cs="Aharoni" w:hint="cs"/>
          <w:sz w:val="16"/>
          <w:szCs w:val="16"/>
        </w:rPr>
        <w:t xml:space="preserve"> Mängel gilt eine Garantiezeit von zwölf Monaten ab Lieferung der Kaufgegenstandes. </w:t>
      </w:r>
      <w:r w:rsidR="001F36AC" w:rsidRPr="00EE697C">
        <w:rPr>
          <w:rFonts w:ascii="Aharoni" w:hAnsi="Aharoni" w:cs="Aharoni" w:hint="cs"/>
          <w:sz w:val="16"/>
          <w:szCs w:val="16"/>
        </w:rPr>
        <w:t xml:space="preserve">Nach Ablauf der Garantiezeit oder der Rügefrist verwirken die Ansprüche der Mängelhaftung. Die Garantiezeit ist gewahrt, wenn die Rüge </w:t>
      </w:r>
      <w:r w:rsidR="00CA1EA9" w:rsidRPr="00EE697C">
        <w:rPr>
          <w:rFonts w:ascii="Aharoni" w:hAnsi="Aharoni" w:cs="Aharoni" w:hint="cs"/>
          <w:sz w:val="16"/>
          <w:szCs w:val="16"/>
        </w:rPr>
        <w:t>rechtzeitig</w:t>
      </w:r>
      <w:r w:rsidR="001F36AC" w:rsidRPr="00EE697C">
        <w:rPr>
          <w:rFonts w:ascii="Aharoni" w:hAnsi="Aharoni" w:cs="Aharoni" w:hint="cs"/>
          <w:sz w:val="16"/>
          <w:szCs w:val="16"/>
        </w:rPr>
        <w:t xml:space="preserve"> vor </w:t>
      </w:r>
      <w:r w:rsidR="00CA1EA9" w:rsidRPr="00EE697C">
        <w:rPr>
          <w:rFonts w:ascii="Aharoni" w:hAnsi="Aharoni" w:cs="Aharoni" w:hint="cs"/>
          <w:sz w:val="16"/>
          <w:szCs w:val="16"/>
        </w:rPr>
        <w:t>Ablauf</w:t>
      </w:r>
      <w:r w:rsidR="001F36AC" w:rsidRPr="00EE697C">
        <w:rPr>
          <w:rFonts w:ascii="Aharoni" w:hAnsi="Aharoni" w:cs="Aharoni" w:hint="cs"/>
          <w:sz w:val="16"/>
          <w:szCs w:val="16"/>
        </w:rPr>
        <w:t xml:space="preserve"> der Garantiezeit erhoben wird. Der Verkäufer hat die Gerügten Mängel auf eigene </w:t>
      </w:r>
      <w:r w:rsidR="00CA1EA9" w:rsidRPr="00EE697C">
        <w:rPr>
          <w:rFonts w:ascii="Aharoni" w:hAnsi="Aharoni" w:cs="Aharoni" w:hint="cs"/>
          <w:sz w:val="16"/>
          <w:szCs w:val="16"/>
        </w:rPr>
        <w:t>Kosten</w:t>
      </w:r>
      <w:r w:rsidR="001F36AC" w:rsidRPr="00EE697C">
        <w:rPr>
          <w:rFonts w:ascii="Aharoni" w:hAnsi="Aharoni" w:cs="Aharoni" w:hint="cs"/>
          <w:sz w:val="16"/>
          <w:szCs w:val="16"/>
        </w:rPr>
        <w:t xml:space="preserve"> und </w:t>
      </w:r>
      <w:r w:rsidR="00CA1EA9" w:rsidRPr="00EE697C">
        <w:rPr>
          <w:rFonts w:ascii="Aharoni" w:hAnsi="Aharoni" w:cs="Aharoni" w:hint="cs"/>
          <w:sz w:val="16"/>
          <w:szCs w:val="16"/>
        </w:rPr>
        <w:t>schnellstmöglich</w:t>
      </w:r>
      <w:r w:rsidR="001F36AC" w:rsidRPr="00EE697C">
        <w:rPr>
          <w:rFonts w:ascii="Aharoni" w:hAnsi="Aharoni" w:cs="Aharoni" w:hint="cs"/>
          <w:sz w:val="16"/>
          <w:szCs w:val="16"/>
        </w:rPr>
        <w:t xml:space="preserve"> zu beheben (Nachbesserungsrecht) oder die mangelhafte Verkaufssache zu ersetzen, wobei die Wahl zwischen Nachbesserungs- und Ersatzrecht einzig dem Verkäufer zusteht. Anfallende Zertifizierung wie Typenprüfungen usw. </w:t>
      </w:r>
      <w:r w:rsidR="00CA1EA9" w:rsidRPr="00EE697C">
        <w:rPr>
          <w:rFonts w:ascii="Aharoni" w:hAnsi="Aharoni" w:cs="Aharoni" w:hint="cs"/>
          <w:sz w:val="16"/>
          <w:szCs w:val="16"/>
        </w:rPr>
        <w:t>durch ein anerkanntes Institut</w:t>
      </w:r>
      <w:r w:rsidR="001F36AC" w:rsidRPr="00EE697C">
        <w:rPr>
          <w:rFonts w:ascii="Aharoni" w:hAnsi="Aharoni" w:cs="Aharoni" w:hint="cs"/>
          <w:sz w:val="16"/>
          <w:szCs w:val="16"/>
        </w:rPr>
        <w:t xml:space="preserve">, liegen im Verantwortungsbereich des Käufers. Der Verkäufer haftet nicht für Mängel, die durch falsche </w:t>
      </w:r>
      <w:r w:rsidR="00CA1EA9" w:rsidRPr="00EE697C">
        <w:rPr>
          <w:rFonts w:ascii="Aharoni" w:hAnsi="Aharoni" w:cs="Aharoni" w:hint="cs"/>
          <w:sz w:val="16"/>
          <w:szCs w:val="16"/>
        </w:rPr>
        <w:t>oder unsachgemässe</w:t>
      </w:r>
      <w:r w:rsidR="001F36AC" w:rsidRPr="00EE697C">
        <w:rPr>
          <w:rFonts w:ascii="Aharoni" w:hAnsi="Aharoni" w:cs="Aharoni" w:hint="cs"/>
          <w:sz w:val="16"/>
          <w:szCs w:val="16"/>
        </w:rPr>
        <w:t xml:space="preserve"> Anwendung des Kaufobjektes entstehen. Die Haftung des Verkäufers entfällt </w:t>
      </w:r>
      <w:r w:rsidR="00CA1EA9" w:rsidRPr="00EE697C">
        <w:rPr>
          <w:rFonts w:ascii="Aharoni" w:hAnsi="Aharoni" w:cs="Aharoni" w:hint="cs"/>
          <w:sz w:val="16"/>
          <w:szCs w:val="16"/>
        </w:rPr>
        <w:t>bei</w:t>
      </w:r>
      <w:r w:rsidR="001F36AC" w:rsidRPr="00EE697C">
        <w:rPr>
          <w:rFonts w:ascii="Aharoni" w:hAnsi="Aharoni" w:cs="Aharoni" w:hint="cs"/>
          <w:sz w:val="16"/>
          <w:szCs w:val="16"/>
        </w:rPr>
        <w:t xml:space="preserve"> unzureichender Wartung, falscher Installation, fehlerhafter Reparatur durch den Käufer sowie bei Verschleiss unter normaler Abnutzung.</w:t>
      </w:r>
    </w:p>
    <w:p w14:paraId="590074B2" w14:textId="77777777" w:rsidR="00CA1EA9" w:rsidRPr="00EE697C" w:rsidRDefault="00CA1EA9" w:rsidP="001F36AC">
      <w:pPr>
        <w:pStyle w:val="Listenabsatz"/>
        <w:rPr>
          <w:rFonts w:ascii="Aharoni" w:hAnsi="Aharoni" w:cs="Aharoni"/>
          <w:sz w:val="16"/>
          <w:szCs w:val="16"/>
        </w:rPr>
      </w:pPr>
    </w:p>
    <w:p w14:paraId="577A3FB2" w14:textId="5090AEA1" w:rsidR="001F36AC" w:rsidRPr="00EE697C" w:rsidRDefault="00CA1EA9" w:rsidP="00CA1EA9">
      <w:pPr>
        <w:pStyle w:val="Listenabsatz"/>
        <w:numPr>
          <w:ilvl w:val="0"/>
          <w:numId w:val="4"/>
        </w:numPr>
        <w:rPr>
          <w:rFonts w:ascii="Aharoni" w:hAnsi="Aharoni" w:cs="Aharoni"/>
          <w:b/>
          <w:bCs/>
          <w:sz w:val="16"/>
          <w:szCs w:val="16"/>
        </w:rPr>
      </w:pPr>
      <w:r w:rsidRPr="00EE697C">
        <w:rPr>
          <w:rFonts w:ascii="Aharoni" w:hAnsi="Aharoni" w:cs="Aharoni" w:hint="cs"/>
          <w:b/>
          <w:bCs/>
          <w:sz w:val="16"/>
          <w:szCs w:val="16"/>
        </w:rPr>
        <w:t>Haftungsausschluss</w:t>
      </w:r>
    </w:p>
    <w:p w14:paraId="372083F4" w14:textId="13CF7CC0" w:rsidR="001F36AC" w:rsidRPr="00EE697C" w:rsidRDefault="001F36AC" w:rsidP="001F36AC">
      <w:pPr>
        <w:pStyle w:val="Listenabsatz"/>
        <w:rPr>
          <w:rFonts w:ascii="Aharoni" w:hAnsi="Aharoni" w:cs="Aharoni"/>
          <w:sz w:val="16"/>
          <w:szCs w:val="16"/>
        </w:rPr>
      </w:pPr>
      <w:r w:rsidRPr="00EE697C">
        <w:rPr>
          <w:rFonts w:ascii="Aharoni" w:hAnsi="Aharoni" w:cs="Aharoni" w:hint="cs"/>
          <w:sz w:val="16"/>
          <w:szCs w:val="16"/>
        </w:rPr>
        <w:t xml:space="preserve">Der </w:t>
      </w:r>
      <w:r w:rsidR="00CA1EA9" w:rsidRPr="00EE697C">
        <w:rPr>
          <w:rFonts w:ascii="Aharoni" w:hAnsi="Aharoni" w:cs="Aharoni" w:hint="cs"/>
          <w:sz w:val="16"/>
          <w:szCs w:val="16"/>
        </w:rPr>
        <w:t>Verkäufer</w:t>
      </w:r>
      <w:r w:rsidRPr="00EE697C">
        <w:rPr>
          <w:rFonts w:ascii="Aharoni" w:hAnsi="Aharoni" w:cs="Aharoni" w:hint="cs"/>
          <w:sz w:val="16"/>
          <w:szCs w:val="16"/>
        </w:rPr>
        <w:t xml:space="preserve"> haftet nicht für </w:t>
      </w:r>
      <w:r w:rsidR="00CA1EA9" w:rsidRPr="00EE697C">
        <w:rPr>
          <w:rFonts w:ascii="Aharoni" w:hAnsi="Aharoni" w:cs="Aharoni" w:hint="cs"/>
          <w:sz w:val="16"/>
          <w:szCs w:val="16"/>
        </w:rPr>
        <w:t>Schäden</w:t>
      </w:r>
      <w:r w:rsidRPr="00EE697C">
        <w:rPr>
          <w:rFonts w:ascii="Aharoni" w:hAnsi="Aharoni" w:cs="Aharoni" w:hint="cs"/>
          <w:sz w:val="16"/>
          <w:szCs w:val="16"/>
        </w:rPr>
        <w:t>, welche im Zusammenhang mit dem Gebrauch oder Missbrauch des Produktes stehen oder als Folge davon Eintreten, wie beispielsweise Produktionsausfall, Betriebs-, Umsatz-, oder Verdienstverlust.</w:t>
      </w:r>
    </w:p>
    <w:p w14:paraId="60E73B5F" w14:textId="77777777" w:rsidR="00CA1EA9" w:rsidRPr="00EE697C" w:rsidRDefault="00CA1EA9" w:rsidP="001F36AC">
      <w:pPr>
        <w:pStyle w:val="Listenabsatz"/>
        <w:rPr>
          <w:rFonts w:ascii="Aharoni" w:hAnsi="Aharoni" w:cs="Aharoni"/>
          <w:sz w:val="16"/>
          <w:szCs w:val="16"/>
        </w:rPr>
      </w:pPr>
    </w:p>
    <w:p w14:paraId="4133D50D" w14:textId="284AC648" w:rsidR="002C268A" w:rsidRPr="00EE697C" w:rsidRDefault="00CA1EA9" w:rsidP="00CA1EA9">
      <w:pPr>
        <w:pStyle w:val="Listenabsatz"/>
        <w:numPr>
          <w:ilvl w:val="0"/>
          <w:numId w:val="4"/>
        </w:numPr>
        <w:rPr>
          <w:rFonts w:ascii="Aharoni" w:hAnsi="Aharoni" w:cs="Aharoni"/>
          <w:b/>
          <w:bCs/>
          <w:sz w:val="16"/>
          <w:szCs w:val="16"/>
        </w:rPr>
      </w:pPr>
      <w:r w:rsidRPr="00EE697C">
        <w:rPr>
          <w:rFonts w:ascii="Aharoni" w:hAnsi="Aharoni" w:cs="Aharoni" w:hint="cs"/>
          <w:b/>
          <w:bCs/>
          <w:sz w:val="16"/>
          <w:szCs w:val="16"/>
        </w:rPr>
        <w:t>Massgeblicher</w:t>
      </w:r>
      <w:r w:rsidR="002C268A" w:rsidRPr="00EE697C">
        <w:rPr>
          <w:rFonts w:ascii="Aharoni" w:hAnsi="Aharoni" w:cs="Aharoni" w:hint="cs"/>
          <w:b/>
          <w:bCs/>
          <w:sz w:val="16"/>
          <w:szCs w:val="16"/>
        </w:rPr>
        <w:t xml:space="preserve"> Vertragstext</w:t>
      </w:r>
    </w:p>
    <w:p w14:paraId="43FF5B62" w14:textId="5E6C0EBB" w:rsidR="002C268A" w:rsidRPr="00EE697C" w:rsidRDefault="002C268A" w:rsidP="002C268A">
      <w:pPr>
        <w:pStyle w:val="Listenabsatz"/>
        <w:rPr>
          <w:rFonts w:ascii="Aharoni" w:hAnsi="Aharoni" w:cs="Aharoni"/>
          <w:sz w:val="16"/>
          <w:szCs w:val="16"/>
        </w:rPr>
      </w:pPr>
      <w:r w:rsidRPr="00EE697C">
        <w:rPr>
          <w:rFonts w:ascii="Aharoni" w:hAnsi="Aharoni" w:cs="Aharoni" w:hint="cs"/>
          <w:sz w:val="16"/>
          <w:szCs w:val="16"/>
        </w:rPr>
        <w:t xml:space="preserve">Bei Abweichungen zwischen dem </w:t>
      </w:r>
      <w:r w:rsidR="00CA1EA9" w:rsidRPr="00EE697C">
        <w:rPr>
          <w:rFonts w:ascii="Aharoni" w:hAnsi="Aharoni" w:cs="Aharoni" w:hint="cs"/>
          <w:sz w:val="16"/>
          <w:szCs w:val="16"/>
        </w:rPr>
        <w:t>Deutsch</w:t>
      </w:r>
      <w:r w:rsidRPr="00EE697C">
        <w:rPr>
          <w:rFonts w:ascii="Aharoni" w:hAnsi="Aharoni" w:cs="Aharoni" w:hint="cs"/>
          <w:sz w:val="16"/>
          <w:szCs w:val="16"/>
        </w:rPr>
        <w:t xml:space="preserve">en Text dieser (AGB) </w:t>
      </w:r>
      <w:r w:rsidR="00CA1EA9" w:rsidRPr="00EE697C">
        <w:rPr>
          <w:rFonts w:ascii="Aharoni" w:hAnsi="Aharoni" w:cs="Aharoni" w:hint="cs"/>
          <w:sz w:val="16"/>
          <w:szCs w:val="16"/>
        </w:rPr>
        <w:t>Bedingungen</w:t>
      </w:r>
      <w:r w:rsidRPr="00EE697C">
        <w:rPr>
          <w:rFonts w:ascii="Aharoni" w:hAnsi="Aharoni" w:cs="Aharoni" w:hint="cs"/>
          <w:sz w:val="16"/>
          <w:szCs w:val="16"/>
        </w:rPr>
        <w:t xml:space="preserve"> und einer </w:t>
      </w:r>
      <w:r w:rsidR="00CA1EA9" w:rsidRPr="00EE697C">
        <w:rPr>
          <w:rFonts w:ascii="Aharoni" w:hAnsi="Aharoni" w:cs="Aharoni" w:hint="cs"/>
          <w:sz w:val="16"/>
          <w:szCs w:val="16"/>
        </w:rPr>
        <w:t>Übersetzung</w:t>
      </w:r>
      <w:r w:rsidRPr="00EE697C">
        <w:rPr>
          <w:rFonts w:ascii="Aharoni" w:hAnsi="Aharoni" w:cs="Aharoni" w:hint="cs"/>
          <w:sz w:val="16"/>
          <w:szCs w:val="16"/>
        </w:rPr>
        <w:t xml:space="preserve"> in eine andere Sprache ist der </w:t>
      </w:r>
      <w:r w:rsidR="00CA1EA9" w:rsidRPr="00EE697C">
        <w:rPr>
          <w:rFonts w:ascii="Aharoni" w:hAnsi="Aharoni" w:cs="Aharoni" w:hint="cs"/>
          <w:sz w:val="16"/>
          <w:szCs w:val="16"/>
        </w:rPr>
        <w:t>deutsche</w:t>
      </w:r>
      <w:r w:rsidRPr="00EE697C">
        <w:rPr>
          <w:rFonts w:ascii="Aharoni" w:hAnsi="Aharoni" w:cs="Aharoni" w:hint="cs"/>
          <w:sz w:val="16"/>
          <w:szCs w:val="16"/>
        </w:rPr>
        <w:t xml:space="preserve"> Text massgebend.</w:t>
      </w:r>
    </w:p>
    <w:p w14:paraId="677DE540" w14:textId="77777777" w:rsidR="00CA1EA9" w:rsidRPr="00EE697C" w:rsidRDefault="00CA1EA9" w:rsidP="002C268A">
      <w:pPr>
        <w:pStyle w:val="Listenabsatz"/>
        <w:rPr>
          <w:rFonts w:ascii="Aharoni" w:hAnsi="Aharoni" w:cs="Aharoni"/>
          <w:sz w:val="16"/>
          <w:szCs w:val="16"/>
        </w:rPr>
      </w:pPr>
    </w:p>
    <w:p w14:paraId="079AA980" w14:textId="77777777" w:rsidR="00CA1EA9" w:rsidRPr="00EE697C" w:rsidRDefault="00CA1EA9" w:rsidP="00CA1EA9">
      <w:pPr>
        <w:pStyle w:val="Listenabsatz"/>
        <w:numPr>
          <w:ilvl w:val="0"/>
          <w:numId w:val="4"/>
        </w:numPr>
        <w:rPr>
          <w:rFonts w:ascii="Aharoni" w:hAnsi="Aharoni" w:cs="Aharoni"/>
          <w:b/>
          <w:bCs/>
          <w:sz w:val="16"/>
          <w:szCs w:val="16"/>
        </w:rPr>
      </w:pPr>
      <w:r w:rsidRPr="00EE697C">
        <w:rPr>
          <w:rFonts w:ascii="Aharoni" w:hAnsi="Aharoni" w:cs="Aharoni" w:hint="cs"/>
          <w:b/>
          <w:bCs/>
          <w:sz w:val="16"/>
          <w:szCs w:val="16"/>
        </w:rPr>
        <w:t>Geltendes Recht</w:t>
      </w:r>
    </w:p>
    <w:p w14:paraId="02727B44" w14:textId="77777777" w:rsidR="00CA1EA9" w:rsidRPr="00EE697C" w:rsidRDefault="002C268A" w:rsidP="00CA1EA9">
      <w:pPr>
        <w:pStyle w:val="Listenabsatz"/>
        <w:rPr>
          <w:rFonts w:ascii="Aharoni" w:hAnsi="Aharoni" w:cs="Aharoni"/>
          <w:sz w:val="16"/>
          <w:szCs w:val="16"/>
        </w:rPr>
      </w:pPr>
      <w:r w:rsidRPr="00EE697C">
        <w:rPr>
          <w:rFonts w:ascii="Aharoni" w:hAnsi="Aharoni" w:cs="Aharoni" w:hint="cs"/>
          <w:sz w:val="16"/>
          <w:szCs w:val="16"/>
        </w:rPr>
        <w:t>Es gilt Schweizer Recht</w:t>
      </w:r>
      <w:r w:rsidR="006233F8" w:rsidRPr="00EE697C">
        <w:rPr>
          <w:rFonts w:ascii="Aharoni" w:hAnsi="Aharoni" w:cs="Aharoni" w:hint="cs"/>
          <w:sz w:val="16"/>
          <w:szCs w:val="16"/>
        </w:rPr>
        <w:t>.</w:t>
      </w:r>
    </w:p>
    <w:p w14:paraId="75E7AC68" w14:textId="7E078B28" w:rsidR="002C268A" w:rsidRPr="00EE697C" w:rsidRDefault="006233F8" w:rsidP="00CA1EA9">
      <w:pPr>
        <w:pStyle w:val="Listenabsatz"/>
        <w:rPr>
          <w:rFonts w:ascii="Aharoni" w:hAnsi="Aharoni" w:cs="Aharoni"/>
          <w:sz w:val="16"/>
          <w:szCs w:val="16"/>
        </w:rPr>
      </w:pPr>
      <w:r w:rsidRPr="00EE697C">
        <w:rPr>
          <w:rFonts w:ascii="Aharoni" w:hAnsi="Aharoni" w:cs="Aharoni" w:hint="cs"/>
          <w:sz w:val="16"/>
          <w:szCs w:val="16"/>
        </w:rPr>
        <w:t xml:space="preserve">Der </w:t>
      </w:r>
      <w:r w:rsidR="00CA1EA9" w:rsidRPr="00EE697C">
        <w:rPr>
          <w:rFonts w:ascii="Aharoni" w:hAnsi="Aharoni" w:cs="Aharoni" w:hint="cs"/>
          <w:sz w:val="16"/>
          <w:szCs w:val="16"/>
        </w:rPr>
        <w:t>ausschliessliche</w:t>
      </w:r>
      <w:r w:rsidRPr="00EE697C">
        <w:rPr>
          <w:rFonts w:ascii="Aharoni" w:hAnsi="Aharoni" w:cs="Aharoni" w:hint="cs"/>
          <w:sz w:val="16"/>
          <w:szCs w:val="16"/>
        </w:rPr>
        <w:t xml:space="preserve"> Gerichtsstand ist Aarau.</w:t>
      </w:r>
    </w:p>
    <w:p w14:paraId="0CC32AD7" w14:textId="77777777" w:rsidR="00CA1EA9" w:rsidRPr="00EE697C" w:rsidRDefault="00CA1EA9" w:rsidP="00CA1EA9">
      <w:pPr>
        <w:pStyle w:val="Listenabsatz"/>
        <w:rPr>
          <w:rFonts w:ascii="Aharoni" w:hAnsi="Aharoni" w:cs="Aharoni"/>
          <w:sz w:val="16"/>
          <w:szCs w:val="16"/>
        </w:rPr>
      </w:pPr>
    </w:p>
    <w:p w14:paraId="72EA7292" w14:textId="33FD6A90" w:rsidR="00EE697C" w:rsidRPr="00EE697C" w:rsidRDefault="006233F8" w:rsidP="00EE697C">
      <w:pPr>
        <w:ind w:left="708"/>
        <w:rPr>
          <w:rFonts w:ascii="Arial" w:hAnsi="Arial" w:cs="Arial"/>
          <w:sz w:val="16"/>
          <w:szCs w:val="16"/>
        </w:rPr>
      </w:pPr>
      <w:proofErr w:type="spellStart"/>
      <w:r w:rsidRPr="00EE697C">
        <w:rPr>
          <w:rFonts w:ascii="Aharoni" w:hAnsi="Aharoni" w:cs="Aharoni" w:hint="cs"/>
          <w:sz w:val="16"/>
          <w:szCs w:val="16"/>
        </w:rPr>
        <w:t>Büttikon</w:t>
      </w:r>
      <w:proofErr w:type="spellEnd"/>
      <w:r w:rsidRPr="00EE697C">
        <w:rPr>
          <w:rFonts w:ascii="Aharoni" w:hAnsi="Aharoni" w:cs="Aharoni" w:hint="cs"/>
          <w:sz w:val="16"/>
          <w:szCs w:val="16"/>
        </w:rPr>
        <w:t>, 1. Januar 2025</w:t>
      </w:r>
    </w:p>
    <w:sectPr w:rsidR="00EE697C" w:rsidRPr="00EE697C" w:rsidSect="00A023E3">
      <w:pgSz w:w="12240" w:h="15840"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C2F51"/>
    <w:multiLevelType w:val="hybridMultilevel"/>
    <w:tmpl w:val="32A6540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57D66ED"/>
    <w:multiLevelType w:val="hybridMultilevel"/>
    <w:tmpl w:val="3EC813A2"/>
    <w:lvl w:ilvl="0" w:tplc="12709180">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2" w15:restartNumberingAfterBreak="0">
    <w:nsid w:val="49F33E8D"/>
    <w:multiLevelType w:val="hybridMultilevel"/>
    <w:tmpl w:val="F9F4BD3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63AC105D"/>
    <w:multiLevelType w:val="hybridMultilevel"/>
    <w:tmpl w:val="C15C91D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972590620">
    <w:abstractNumId w:val="2"/>
  </w:num>
  <w:num w:numId="2" w16cid:durableId="1309507361">
    <w:abstractNumId w:val="3"/>
  </w:num>
  <w:num w:numId="3" w16cid:durableId="1643000087">
    <w:abstractNumId w:val="1"/>
  </w:num>
  <w:num w:numId="4" w16cid:durableId="1427074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182"/>
    <w:rsid w:val="000D5A30"/>
    <w:rsid w:val="001F36AC"/>
    <w:rsid w:val="002A44FA"/>
    <w:rsid w:val="002C268A"/>
    <w:rsid w:val="004154C1"/>
    <w:rsid w:val="005C7BD9"/>
    <w:rsid w:val="006233F8"/>
    <w:rsid w:val="007D5182"/>
    <w:rsid w:val="00866A3A"/>
    <w:rsid w:val="008A24B8"/>
    <w:rsid w:val="008C2F81"/>
    <w:rsid w:val="008F3460"/>
    <w:rsid w:val="00A023E3"/>
    <w:rsid w:val="00B42115"/>
    <w:rsid w:val="00B44B1C"/>
    <w:rsid w:val="00B85C7F"/>
    <w:rsid w:val="00CA1EA9"/>
    <w:rsid w:val="00D353DA"/>
    <w:rsid w:val="00D71BF7"/>
    <w:rsid w:val="00DA67BD"/>
    <w:rsid w:val="00EE697C"/>
    <w:rsid w:val="00F93AFF"/>
    <w:rsid w:val="00FD0E6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02DA"/>
  <w15:chartTrackingRefBased/>
  <w15:docId w15:val="{4812E03B-978B-4247-8872-EEB887DB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D51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D51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D518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D518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D518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D518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518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D518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518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D518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D518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D518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D518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D518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D518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D518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D518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D5182"/>
    <w:rPr>
      <w:rFonts w:eastAsiaTheme="majorEastAsia" w:cstheme="majorBidi"/>
      <w:color w:val="272727" w:themeColor="text1" w:themeTint="D8"/>
    </w:rPr>
  </w:style>
  <w:style w:type="paragraph" w:styleId="Titel">
    <w:name w:val="Title"/>
    <w:basedOn w:val="Standard"/>
    <w:next w:val="Standard"/>
    <w:link w:val="TitelZchn"/>
    <w:uiPriority w:val="10"/>
    <w:qFormat/>
    <w:rsid w:val="007D5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518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D518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518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D518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D5182"/>
    <w:rPr>
      <w:i/>
      <w:iCs/>
      <w:color w:val="404040" w:themeColor="text1" w:themeTint="BF"/>
    </w:rPr>
  </w:style>
  <w:style w:type="paragraph" w:styleId="Listenabsatz">
    <w:name w:val="List Paragraph"/>
    <w:basedOn w:val="Standard"/>
    <w:uiPriority w:val="34"/>
    <w:qFormat/>
    <w:rsid w:val="007D5182"/>
    <w:pPr>
      <w:ind w:left="720"/>
      <w:contextualSpacing/>
    </w:pPr>
  </w:style>
  <w:style w:type="character" w:styleId="IntensiveHervorhebung">
    <w:name w:val="Intense Emphasis"/>
    <w:basedOn w:val="Absatz-Standardschriftart"/>
    <w:uiPriority w:val="21"/>
    <w:qFormat/>
    <w:rsid w:val="007D5182"/>
    <w:rPr>
      <w:i/>
      <w:iCs/>
      <w:color w:val="0F4761" w:themeColor="accent1" w:themeShade="BF"/>
    </w:rPr>
  </w:style>
  <w:style w:type="paragraph" w:styleId="IntensivesZitat">
    <w:name w:val="Intense Quote"/>
    <w:basedOn w:val="Standard"/>
    <w:next w:val="Standard"/>
    <w:link w:val="IntensivesZitatZchn"/>
    <w:uiPriority w:val="30"/>
    <w:qFormat/>
    <w:rsid w:val="007D51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D5182"/>
    <w:rPr>
      <w:i/>
      <w:iCs/>
      <w:color w:val="0F4761" w:themeColor="accent1" w:themeShade="BF"/>
    </w:rPr>
  </w:style>
  <w:style w:type="character" w:styleId="IntensiverVerweis">
    <w:name w:val="Intense Reference"/>
    <w:basedOn w:val="Absatz-Standardschriftart"/>
    <w:uiPriority w:val="32"/>
    <w:qFormat/>
    <w:rsid w:val="007D51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692</Words>
  <Characters>4361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Hansjörg Bäbler</dc:creator>
  <cp:keywords/>
  <dc:description/>
  <cp:lastModifiedBy>Hansjörg Bäbler</cp:lastModifiedBy>
  <cp:revision>5</cp:revision>
  <cp:lastPrinted>2024-11-12T09:24:00Z</cp:lastPrinted>
  <dcterms:created xsi:type="dcterms:W3CDTF">2024-11-11T15:42:00Z</dcterms:created>
  <dcterms:modified xsi:type="dcterms:W3CDTF">2024-12-08T22:23:00Z</dcterms:modified>
</cp:coreProperties>
</file>